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5"/>
        <w:jc w:val="center"/>
        <w:rPr>
          <w:rFonts w:hint="eastAsia" w:ascii="宋体" w:hAnsi="宋体" w:eastAsia="宋体" w:cs="宋体"/>
          <w:b w:val="0"/>
          <w:bCs w:val="0"/>
          <w:sz w:val="44"/>
          <w:szCs w:val="44"/>
          <w:lang w:val="en-US" w:eastAsia="zh-CN"/>
        </w:rPr>
      </w:pPr>
    </w:p>
    <w:p>
      <w:pPr>
        <w:ind w:firstLine="645"/>
        <w:jc w:val="center"/>
        <w:rPr>
          <w:rFonts w:hint="eastAsia" w:ascii="宋体" w:hAnsi="宋体" w:eastAsia="宋体" w:cs="宋体"/>
          <w:b w:val="0"/>
          <w:bCs w:val="0"/>
          <w:sz w:val="44"/>
          <w:szCs w:val="44"/>
          <w:lang w:val="en-US" w:eastAsia="zh-CN"/>
        </w:rPr>
      </w:pPr>
      <w:r>
        <w:rPr>
          <w:rFonts w:hint="eastAsia" w:ascii="宋体" w:hAnsi="宋体" w:eastAsia="宋体" w:cs="宋体"/>
          <w:b w:val="0"/>
          <w:bCs w:val="0"/>
          <w:sz w:val="44"/>
          <w:szCs w:val="44"/>
          <w:lang w:val="en-US" w:eastAsia="zh-CN"/>
        </w:rPr>
        <w:t>公益性文物鉴定承诺书</w:t>
      </w:r>
      <w:bookmarkStart w:id="0" w:name="_GoBack"/>
      <w:bookmarkEnd w:id="0"/>
    </w:p>
    <w:p>
      <w:pPr>
        <w:ind w:firstLine="645"/>
        <w:jc w:val="center"/>
        <w:rPr>
          <w:rFonts w:hint="default" w:ascii="黑体" w:hAnsi="黑体" w:eastAsia="黑体" w:cs="黑体"/>
          <w:b/>
          <w:bCs/>
          <w:sz w:val="32"/>
          <w:szCs w:val="32"/>
          <w:lang w:val="en-US" w:eastAsia="zh-CN"/>
        </w:rPr>
      </w:pPr>
    </w:p>
    <w:p>
      <w:pPr>
        <w:keepNext w:val="0"/>
        <w:keepLines w:val="0"/>
        <w:pageBreakBefore w:val="0"/>
        <w:widowControl w:val="0"/>
        <w:kinsoku/>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本人在岳阳市博物馆公益性鉴定咨询服务点申请藏品鉴定咨询活动中，自愿作出以下承诺：</w:t>
      </w:r>
    </w:p>
    <w:p>
      <w:pPr>
        <w:keepNext w:val="0"/>
        <w:keepLines w:val="0"/>
        <w:pageBreakBefore w:val="0"/>
        <w:widowControl w:val="0"/>
        <w:kinsoku/>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一、保证所持有藏品不涉及以下内容：</w:t>
      </w:r>
    </w:p>
    <w:p>
      <w:pPr>
        <w:keepNext w:val="0"/>
        <w:keepLines w:val="0"/>
        <w:pageBreakBefore w:val="0"/>
        <w:widowControl w:val="0"/>
        <w:kinsoku/>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 盗掘、盗窃、走私或依照法律应当上交国家的出土、出水文物；</w:t>
      </w:r>
    </w:p>
    <w:p>
      <w:pPr>
        <w:keepNext w:val="0"/>
        <w:keepLines w:val="0"/>
        <w:pageBreakBefore w:val="0"/>
        <w:widowControl w:val="0"/>
        <w:kinsoku/>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 法律规定严格禁止交易、流通的保护动植物及其制品；</w:t>
      </w:r>
    </w:p>
    <w:p>
      <w:pPr>
        <w:keepNext w:val="0"/>
        <w:keepLines w:val="0"/>
        <w:pageBreakBefore w:val="0"/>
        <w:widowControl w:val="0"/>
        <w:kinsoku/>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 涉嫌损害国家利益或者有可能产生不良社会影响；</w:t>
      </w:r>
    </w:p>
    <w:p>
      <w:pPr>
        <w:keepNext w:val="0"/>
        <w:keepLines w:val="0"/>
        <w:pageBreakBefore w:val="0"/>
        <w:widowControl w:val="0"/>
        <w:kinsoku/>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 超出鉴定咨询范围；</w:t>
      </w:r>
    </w:p>
    <w:p>
      <w:pPr>
        <w:keepNext w:val="0"/>
        <w:keepLines w:val="0"/>
        <w:pageBreakBefore w:val="0"/>
        <w:widowControl w:val="0"/>
        <w:kinsoku/>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 其他不符合法律、法规规定情形。</w:t>
      </w:r>
    </w:p>
    <w:p>
      <w:pPr>
        <w:keepNext w:val="0"/>
        <w:keepLines w:val="0"/>
        <w:pageBreakBefore w:val="0"/>
        <w:widowControl w:val="0"/>
        <w:kinsoku/>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二、在公益鉴定咨询服务点的鉴定咨询活动中，不进行任何与藏品鉴定咨询无关的其他活动。</w:t>
      </w:r>
    </w:p>
    <w:p>
      <w:pPr>
        <w:keepNext w:val="0"/>
        <w:keepLines w:val="0"/>
        <w:pageBreakBefore w:val="0"/>
        <w:widowControl w:val="0"/>
        <w:kinsoku/>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本人确认并同意，公益鉴定咨询服务点给出的鉴定咨询倾向性意见仅供申请人参考，不出具文书，不具备法律效力，不得作为证据使用，不涉及所有权认定以及拍卖、质押、出售、赠与、继承等任何其它用途，不在公益鉴定咨询服务点讨论或争议。</w:t>
      </w:r>
    </w:p>
    <w:p>
      <w:pPr>
        <w:keepNext w:val="0"/>
        <w:keepLines w:val="0"/>
        <w:pageBreakBefore w:val="0"/>
        <w:widowControl w:val="0"/>
        <w:kinsoku/>
        <w:wordWrap w:val="0"/>
        <w:overflowPunct/>
        <w:topLinePunct w:val="0"/>
        <w:autoSpaceDE/>
        <w:autoSpaceDN/>
        <w:bidi w:val="0"/>
        <w:adjustRightInd/>
        <w:snapToGrid/>
        <w:spacing w:line="540" w:lineRule="exact"/>
        <w:ind w:firstLine="645"/>
        <w:jc w:val="right"/>
        <w:textAlignment w:val="auto"/>
        <w:rPr>
          <w:rFonts w:hint="eastAsia" w:ascii="仿宋" w:hAnsi="仿宋" w:eastAsia="仿宋" w:cs="仿宋"/>
          <w:sz w:val="28"/>
          <w:szCs w:val="28"/>
          <w:lang w:val="en-US" w:eastAsia="zh-CN"/>
        </w:rPr>
      </w:pPr>
    </w:p>
    <w:p>
      <w:pPr>
        <w:keepNext w:val="0"/>
        <w:keepLines w:val="0"/>
        <w:pageBreakBefore w:val="0"/>
        <w:widowControl w:val="0"/>
        <w:kinsoku/>
        <w:wordWrap w:val="0"/>
        <w:overflowPunct/>
        <w:topLinePunct w:val="0"/>
        <w:autoSpaceDE/>
        <w:autoSpaceDN/>
        <w:bidi w:val="0"/>
        <w:adjustRightInd/>
        <w:snapToGrid/>
        <w:spacing w:line="540" w:lineRule="exact"/>
        <w:ind w:firstLine="4774" w:firstLineChars="1705"/>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承诺人签名：</w:t>
      </w:r>
    </w:p>
    <w:p>
      <w:pPr>
        <w:keepNext w:val="0"/>
        <w:keepLines w:val="0"/>
        <w:pageBreakBefore w:val="0"/>
        <w:widowControl w:val="0"/>
        <w:kinsoku/>
        <w:wordWrap w:val="0"/>
        <w:overflowPunct/>
        <w:topLinePunct w:val="0"/>
        <w:autoSpaceDE/>
        <w:autoSpaceDN/>
        <w:bidi w:val="0"/>
        <w:adjustRightInd/>
        <w:snapToGrid/>
        <w:spacing w:line="540" w:lineRule="exact"/>
        <w:ind w:firstLine="4774" w:firstLineChars="1705"/>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身份证号码：</w:t>
      </w:r>
    </w:p>
    <w:p>
      <w:pPr>
        <w:keepNext w:val="0"/>
        <w:keepLines w:val="0"/>
        <w:pageBreakBefore w:val="0"/>
        <w:widowControl w:val="0"/>
        <w:kinsoku/>
        <w:wordWrap w:val="0"/>
        <w:overflowPunct/>
        <w:topLinePunct w:val="0"/>
        <w:autoSpaceDE/>
        <w:autoSpaceDN/>
        <w:bidi w:val="0"/>
        <w:adjustRightInd/>
        <w:snapToGrid/>
        <w:spacing w:line="540" w:lineRule="exact"/>
        <w:ind w:firstLine="6440" w:firstLineChars="2300"/>
        <w:jc w:val="both"/>
        <w:textAlignment w:val="auto"/>
      </w:pPr>
      <w:r>
        <w:rPr>
          <w:rFonts w:hint="eastAsia" w:ascii="仿宋" w:hAnsi="仿宋" w:eastAsia="仿宋" w:cs="仿宋"/>
          <w:sz w:val="28"/>
          <w:szCs w:val="28"/>
          <w:lang w:val="en-US" w:eastAsia="zh-CN"/>
        </w:rPr>
        <w:t xml:space="preserve">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4MTk2NzQ5NzgzMWI5OWQ2ZmMwOTljNjhhZDFhZDAifQ=="/>
  </w:docVars>
  <w:rsids>
    <w:rsidRoot w:val="2457587D"/>
    <w:rsid w:val="17D16CC3"/>
    <w:rsid w:val="201D3765"/>
    <w:rsid w:val="20A7415B"/>
    <w:rsid w:val="2457587D"/>
    <w:rsid w:val="2B142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347</Words>
  <Characters>347</Characters>
  <Lines>0</Lines>
  <Paragraphs>0</Paragraphs>
  <TotalTime>10</TotalTime>
  <ScaleCrop>false</ScaleCrop>
  <LinksUpToDate>false</LinksUpToDate>
  <CharactersWithSpaces>358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2022-11-07T07:24:00Z</dcterms:created>
  <dc:creator>Administrator</dc:creator>
  <cp:lastModifiedBy>L</cp:lastModifiedBy>
  <dcterms:modified xsi:type="dcterms:W3CDTF">2022-11-23T02:53:45Z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839D1BEA453044CF8B7B7894D91CF8C5</vt:lpwstr>
  </property>
</Properties>
</file>